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A69" w14:textId="0676ED37" w:rsidR="0023091A" w:rsidRPr="00E21F7A" w:rsidRDefault="00744DCC" w:rsidP="00744DCC">
      <w:pPr>
        <w:jc w:val="center"/>
        <w:rPr>
          <w:b/>
          <w:bCs/>
          <w:sz w:val="40"/>
          <w:szCs w:val="40"/>
          <w:lang w:val="pl-PL"/>
        </w:rPr>
      </w:pPr>
      <w:r w:rsidRPr="00E21F7A">
        <w:rPr>
          <w:b/>
          <w:bCs/>
          <w:sz w:val="40"/>
          <w:szCs w:val="40"/>
          <w:lang w:val="pl-PL"/>
        </w:rPr>
        <w:t xml:space="preserve">Zasady oceniania – język niemiecki klasa </w:t>
      </w:r>
      <w:r w:rsidR="001C0952">
        <w:rPr>
          <w:b/>
          <w:bCs/>
          <w:sz w:val="40"/>
          <w:szCs w:val="40"/>
          <w:lang w:val="pl-PL"/>
        </w:rPr>
        <w:t>5</w:t>
      </w:r>
      <w:r w:rsidR="00023AED">
        <w:rPr>
          <w:b/>
          <w:bCs/>
          <w:sz w:val="40"/>
          <w:szCs w:val="40"/>
          <w:lang w:val="pl-PL"/>
        </w:rPr>
        <w:t xml:space="preserve"> po podstawówce</w:t>
      </w:r>
    </w:p>
    <w:p w14:paraId="27EADF80" w14:textId="593B067D" w:rsidR="00744DCC" w:rsidRDefault="00744DCC" w:rsidP="00744DCC">
      <w:pPr>
        <w:jc w:val="center"/>
        <w:rPr>
          <w:lang w:val="pl-PL"/>
        </w:rPr>
      </w:pPr>
    </w:p>
    <w:p w14:paraId="4874D8FA" w14:textId="77777777" w:rsidR="00744DCC" w:rsidRDefault="00744DCC" w:rsidP="00744DCC">
      <w:pPr>
        <w:jc w:val="center"/>
        <w:rPr>
          <w:lang w:val="pl-PL"/>
        </w:rPr>
      </w:pPr>
    </w:p>
    <w:p w14:paraId="609A6AC6" w14:textId="77777777" w:rsidR="00744DCC" w:rsidRDefault="00744DCC" w:rsidP="00744DCC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FORMY AKTYWNOŚCI PODLEGAJĄCE OCENIANIU:</w:t>
      </w:r>
    </w:p>
    <w:p w14:paraId="1EFF10EA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testy (prace klasowe);</w:t>
      </w:r>
    </w:p>
    <w:p w14:paraId="3A389276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sprawdziany;</w:t>
      </w:r>
    </w:p>
    <w:p w14:paraId="27578E36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kartkówki;</w:t>
      </w:r>
    </w:p>
    <w:p w14:paraId="64F7832F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odpowiedź ustna;</w:t>
      </w:r>
    </w:p>
    <w:p w14:paraId="06708C8D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samodzielna praca na lekcji;</w:t>
      </w:r>
    </w:p>
    <w:p w14:paraId="26CCB4F9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samodzielna praca ze słownikiem;</w:t>
      </w:r>
    </w:p>
    <w:p w14:paraId="16476D55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czytanie;</w:t>
      </w:r>
    </w:p>
    <w:p w14:paraId="4D3A042F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prace domowe;</w:t>
      </w:r>
    </w:p>
    <w:p w14:paraId="45BF62A7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projekty indywidualne i grupowe;</w:t>
      </w:r>
    </w:p>
    <w:p w14:paraId="5A3889DE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udział w konkursach;</w:t>
      </w:r>
    </w:p>
    <w:p w14:paraId="460DE463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przygotowanie do lekcji;</w:t>
      </w:r>
    </w:p>
    <w:p w14:paraId="1DFF8288" w14:textId="77777777" w:rsidR="00744DCC" w:rsidRDefault="00744DCC" w:rsidP="00744DC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aktywność na lekcji.</w:t>
      </w:r>
    </w:p>
    <w:p w14:paraId="3BA5AA82" w14:textId="5D8B1DBC" w:rsidR="00744DCC" w:rsidRDefault="00744DCC" w:rsidP="00744DCC">
      <w:pPr>
        <w:rPr>
          <w:lang w:val="pl-PL"/>
        </w:rPr>
      </w:pPr>
    </w:p>
    <w:p w14:paraId="5C94C7A6" w14:textId="77777777" w:rsidR="00744DCC" w:rsidRDefault="00744DCC" w:rsidP="00744DCC">
      <w:pPr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Ocenianie obejmuje cztery podstawowe sprawności językowe:</w:t>
      </w:r>
    </w:p>
    <w:p w14:paraId="52BC0A03" w14:textId="77777777" w:rsidR="00744DCC" w:rsidRDefault="00744DCC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 xml:space="preserve">• </w:t>
      </w:r>
      <w:r>
        <w:rPr>
          <w:rFonts w:cstheme="minorHAnsi"/>
          <w:sz w:val="24"/>
          <w:szCs w:val="24"/>
          <w:lang w:val="pl-PL"/>
        </w:rPr>
        <w:t>rozumienie tekstu czytanego;</w:t>
      </w:r>
    </w:p>
    <w:p w14:paraId="12D905B6" w14:textId="77777777" w:rsidR="00744DCC" w:rsidRDefault="00744DCC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 xml:space="preserve">• </w:t>
      </w:r>
      <w:r>
        <w:rPr>
          <w:rFonts w:cstheme="minorHAnsi"/>
          <w:sz w:val="24"/>
          <w:szCs w:val="24"/>
          <w:lang w:val="pl-PL"/>
        </w:rPr>
        <w:t>rozumienie ze słuchu;</w:t>
      </w:r>
    </w:p>
    <w:p w14:paraId="2ABCCAD2" w14:textId="77777777" w:rsidR="00744DCC" w:rsidRDefault="00744DCC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 xml:space="preserve">• </w:t>
      </w:r>
      <w:r>
        <w:rPr>
          <w:rFonts w:cstheme="minorHAnsi"/>
          <w:sz w:val="24"/>
          <w:szCs w:val="24"/>
          <w:lang w:val="pl-PL"/>
        </w:rPr>
        <w:t>pisanie;</w:t>
      </w:r>
    </w:p>
    <w:p w14:paraId="27BD9A81" w14:textId="77777777" w:rsidR="00744DCC" w:rsidRDefault="00744DCC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 xml:space="preserve">• </w:t>
      </w:r>
      <w:r>
        <w:rPr>
          <w:rFonts w:cstheme="minorHAnsi"/>
          <w:sz w:val="24"/>
          <w:szCs w:val="24"/>
          <w:lang w:val="pl-PL"/>
        </w:rPr>
        <w:t>mówienie.</w:t>
      </w:r>
    </w:p>
    <w:p w14:paraId="3D008D57" w14:textId="2FDD13E4" w:rsidR="00744DCC" w:rsidRDefault="00744DCC" w:rsidP="00744DCC">
      <w:pPr>
        <w:rPr>
          <w:lang w:val="pl-PL"/>
        </w:rPr>
      </w:pPr>
    </w:p>
    <w:p w14:paraId="5D0C446B" w14:textId="273A6B28" w:rsidR="00744DCC" w:rsidRDefault="00744DCC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>Uczeń pozna i utrwali następujące zagadnienia i struktury gramatyczne:</w:t>
      </w:r>
    </w:p>
    <w:p w14:paraId="072DB4AE" w14:textId="77777777" w:rsidR="00023AED" w:rsidRDefault="00023AED" w:rsidP="00744DC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F4C32B0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t>• Strona bierna;</w:t>
      </w:r>
    </w:p>
    <w:p w14:paraId="69415996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t xml:space="preserve">• Zdania okolicznikowe sposobu ze spójnikiem </w:t>
      </w:r>
      <w:r w:rsidRPr="001C0952">
        <w:rPr>
          <w:rFonts w:eastAsia="Calibri"/>
          <w:i/>
          <w:iCs/>
          <w:lang w:val="pl-PL"/>
        </w:rPr>
        <w:t>indem</w:t>
      </w:r>
      <w:r w:rsidRPr="001C0952">
        <w:rPr>
          <w:rFonts w:eastAsia="Calibri"/>
          <w:lang w:val="pl-PL"/>
        </w:rPr>
        <w:t>;</w:t>
      </w:r>
    </w:p>
    <w:p w14:paraId="0B16AC8F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lastRenderedPageBreak/>
        <w:t>• Rekcja czasownika</w:t>
      </w:r>
    </w:p>
    <w:p w14:paraId="7FE68DFC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t>• Zdania warunkowe nierzeczywiste;</w:t>
      </w:r>
    </w:p>
    <w:p w14:paraId="4AE20AE9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t>• Rekcja przymiotnika;</w:t>
      </w:r>
    </w:p>
    <w:p w14:paraId="5CC96AFA" w14:textId="77777777" w:rsidR="001C0952" w:rsidRP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  <w:lang w:val="pl-PL"/>
        </w:rPr>
      </w:pPr>
      <w:r w:rsidRPr="001C0952">
        <w:rPr>
          <w:rFonts w:eastAsia="Calibri"/>
          <w:lang w:val="pl-PL"/>
        </w:rPr>
        <w:t xml:space="preserve">• Wyrażenia bezosobowe </w:t>
      </w:r>
      <w:proofErr w:type="spellStart"/>
      <w:r w:rsidRPr="001C0952">
        <w:rPr>
          <w:rFonts w:eastAsia="Calibri"/>
          <w:i/>
          <w:iCs/>
          <w:lang w:val="pl-PL"/>
        </w:rPr>
        <w:t>lassen</w:t>
      </w:r>
      <w:proofErr w:type="spellEnd"/>
      <w:r w:rsidRPr="001C0952">
        <w:rPr>
          <w:rFonts w:eastAsia="Calibri"/>
          <w:i/>
          <w:iCs/>
          <w:lang w:val="pl-PL"/>
        </w:rPr>
        <w:t xml:space="preserve"> </w:t>
      </w:r>
      <w:r w:rsidRPr="001C0952">
        <w:rPr>
          <w:rFonts w:eastAsia="Calibri"/>
          <w:lang w:val="pl-PL"/>
        </w:rPr>
        <w:t xml:space="preserve">+ </w:t>
      </w:r>
      <w:proofErr w:type="spellStart"/>
      <w:r w:rsidRPr="001C0952">
        <w:rPr>
          <w:rFonts w:eastAsia="Calibri"/>
          <w:i/>
          <w:iCs/>
          <w:lang w:val="pl-PL"/>
        </w:rPr>
        <w:t>sich</w:t>
      </w:r>
      <w:proofErr w:type="spellEnd"/>
      <w:r w:rsidRPr="001C0952">
        <w:rPr>
          <w:rFonts w:eastAsia="Calibri"/>
          <w:i/>
          <w:iCs/>
          <w:lang w:val="pl-PL"/>
        </w:rPr>
        <w:t xml:space="preserve"> </w:t>
      </w:r>
      <w:r w:rsidRPr="001C0952">
        <w:rPr>
          <w:rFonts w:eastAsia="Calibri"/>
          <w:lang w:val="pl-PL"/>
        </w:rPr>
        <w:t xml:space="preserve">+ bezokolicznik oraz </w:t>
      </w:r>
      <w:proofErr w:type="spellStart"/>
      <w:r w:rsidRPr="001C0952">
        <w:rPr>
          <w:rFonts w:eastAsia="Calibri"/>
          <w:i/>
          <w:iCs/>
          <w:lang w:val="pl-PL"/>
        </w:rPr>
        <w:t>sein</w:t>
      </w:r>
      <w:proofErr w:type="spellEnd"/>
      <w:r w:rsidRPr="001C0952">
        <w:rPr>
          <w:rFonts w:eastAsia="Calibri"/>
          <w:i/>
          <w:iCs/>
          <w:lang w:val="pl-PL"/>
        </w:rPr>
        <w:t xml:space="preserve"> </w:t>
      </w:r>
      <w:r w:rsidRPr="001C0952">
        <w:rPr>
          <w:rFonts w:eastAsia="Calibri"/>
          <w:lang w:val="pl-PL"/>
        </w:rPr>
        <w:t xml:space="preserve">+ </w:t>
      </w:r>
      <w:proofErr w:type="spellStart"/>
      <w:r w:rsidRPr="001C0952">
        <w:rPr>
          <w:rFonts w:eastAsia="Calibri"/>
          <w:i/>
          <w:iCs/>
          <w:lang w:val="pl-PL"/>
        </w:rPr>
        <w:t>zu</w:t>
      </w:r>
      <w:proofErr w:type="spellEnd"/>
      <w:r w:rsidRPr="001C0952">
        <w:rPr>
          <w:rFonts w:eastAsia="Calibri"/>
          <w:i/>
          <w:iCs/>
          <w:lang w:val="pl-PL"/>
        </w:rPr>
        <w:t xml:space="preserve"> </w:t>
      </w:r>
      <w:r w:rsidRPr="001C0952">
        <w:rPr>
          <w:rFonts w:eastAsia="Calibri"/>
          <w:lang w:val="pl-PL"/>
        </w:rPr>
        <w:t>+ bezokolicznik;</w:t>
      </w:r>
    </w:p>
    <w:p w14:paraId="3619ECF6" w14:textId="77777777" w:rsidR="001C0952" w:rsidRDefault="001C0952" w:rsidP="001C0952">
      <w:pPr>
        <w:autoSpaceDE w:val="0"/>
        <w:autoSpaceDN w:val="0"/>
        <w:adjustRightInd w:val="0"/>
        <w:ind w:right="-286"/>
        <w:rPr>
          <w:rFonts w:eastAsia="Calibri"/>
        </w:rPr>
      </w:pPr>
      <w:r>
        <w:rPr>
          <w:rFonts w:eastAsia="Calibri"/>
        </w:rPr>
        <w:t xml:space="preserve">• </w:t>
      </w:r>
      <w:proofErr w:type="spellStart"/>
      <w:r>
        <w:rPr>
          <w:rFonts w:eastAsia="Calibri"/>
        </w:rPr>
        <w:t>Spójniki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wieloczłonowe</w:t>
      </w:r>
      <w:proofErr w:type="spellEnd"/>
      <w:r>
        <w:rPr>
          <w:rFonts w:eastAsia="Calibri"/>
        </w:rPr>
        <w:t xml:space="preserve">. </w:t>
      </w:r>
    </w:p>
    <w:p w14:paraId="0035B3AC" w14:textId="77777777" w:rsidR="00023AED" w:rsidRDefault="00023AED" w:rsidP="00023AED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4F50E12D" w14:textId="395CEECB" w:rsidR="00744DCC" w:rsidRDefault="00744DCC" w:rsidP="00744DCC">
      <w:pPr>
        <w:rPr>
          <w:lang w:val="pl-PL"/>
        </w:rPr>
      </w:pPr>
    </w:p>
    <w:tbl>
      <w:tblPr>
        <w:tblStyle w:val="Zwykatabela3"/>
        <w:tblW w:w="15163" w:type="dxa"/>
        <w:tblLook w:val="04A0" w:firstRow="1" w:lastRow="0" w:firstColumn="1" w:lastColumn="0" w:noHBand="0" w:noVBand="1"/>
      </w:tblPr>
      <w:tblGrid>
        <w:gridCol w:w="846"/>
        <w:gridCol w:w="3051"/>
        <w:gridCol w:w="2619"/>
        <w:gridCol w:w="2551"/>
        <w:gridCol w:w="2772"/>
        <w:gridCol w:w="3324"/>
      </w:tblGrid>
      <w:tr w:rsidR="00E21F7A" w14:paraId="167972EF" w14:textId="77777777" w:rsidTr="00E21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14:paraId="13BEAC3B" w14:textId="29B1BB12" w:rsidR="00744DCC" w:rsidRDefault="00744DCC" w:rsidP="00744DCC">
            <w:pPr>
              <w:rPr>
                <w:lang w:val="pl-PL"/>
              </w:rPr>
            </w:pPr>
            <w:r>
              <w:rPr>
                <w:lang w:val="pl-PL"/>
              </w:rPr>
              <w:t>Uczeń</w:t>
            </w:r>
          </w:p>
        </w:tc>
        <w:tc>
          <w:tcPr>
            <w:tcW w:w="3051" w:type="dxa"/>
          </w:tcPr>
          <w:p w14:paraId="14E21F90" w14:textId="27AD4C3F" w:rsidR="00744DCC" w:rsidRDefault="00744DCC" w:rsidP="0074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Na ocenę celującą:</w:t>
            </w:r>
          </w:p>
        </w:tc>
        <w:tc>
          <w:tcPr>
            <w:tcW w:w="2619" w:type="dxa"/>
          </w:tcPr>
          <w:p w14:paraId="41E19FC5" w14:textId="25F34F61" w:rsidR="00744DCC" w:rsidRDefault="00744DCC" w:rsidP="0074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Na ocenę bardzo dobrą:</w:t>
            </w:r>
          </w:p>
        </w:tc>
        <w:tc>
          <w:tcPr>
            <w:tcW w:w="2551" w:type="dxa"/>
          </w:tcPr>
          <w:p w14:paraId="07BB14D9" w14:textId="0E29549B" w:rsidR="00744DCC" w:rsidRDefault="00744DCC" w:rsidP="0074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Na ocenę dobrą:</w:t>
            </w:r>
          </w:p>
        </w:tc>
        <w:tc>
          <w:tcPr>
            <w:tcW w:w="2772" w:type="dxa"/>
          </w:tcPr>
          <w:p w14:paraId="2F1B78DD" w14:textId="70051B29" w:rsidR="00744DCC" w:rsidRDefault="00744DCC" w:rsidP="0074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 xml:space="preserve">Na ocenę </w:t>
            </w:r>
            <w:r w:rsidR="00E21F7A">
              <w:rPr>
                <w:lang w:val="pl-PL"/>
              </w:rPr>
              <w:t>dostateczną</w:t>
            </w:r>
            <w:r>
              <w:rPr>
                <w:lang w:val="pl-PL"/>
              </w:rPr>
              <w:t>:</w:t>
            </w:r>
          </w:p>
        </w:tc>
        <w:tc>
          <w:tcPr>
            <w:tcW w:w="3324" w:type="dxa"/>
          </w:tcPr>
          <w:p w14:paraId="4BF87A52" w14:textId="24C8751D" w:rsidR="00744DCC" w:rsidRDefault="00E21F7A" w:rsidP="0074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Na ocenę dopuszczającą:</w:t>
            </w:r>
          </w:p>
        </w:tc>
      </w:tr>
      <w:tr w:rsidR="00E21F7A" w:rsidRPr="001C0952" w14:paraId="387F3162" w14:textId="77777777" w:rsidTr="00E2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3AF7D1" w14:textId="77777777" w:rsidR="00744DCC" w:rsidRDefault="00744DCC" w:rsidP="00744DCC">
            <w:pPr>
              <w:rPr>
                <w:lang w:val="pl-PL"/>
              </w:rPr>
            </w:pPr>
          </w:p>
        </w:tc>
        <w:tc>
          <w:tcPr>
            <w:tcW w:w="3051" w:type="dxa"/>
          </w:tcPr>
          <w:p w14:paraId="30B96759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 xml:space="preserve">• bardzo dobrze opanował i swobodnie stosuje w komunikacji zagadnienia gramatyczne określone w rozkładzie materiału i niektóre wykraczające poza nakreślone ramy; </w:t>
            </w:r>
          </w:p>
          <w:p w14:paraId="53BE983F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>• potrafi tworzyć zdania złożone, poprawne pod względem gramatycznym i logicznym, oraz krótkie kilkuzdaniowe wypowiedzi w formie spójnych akapitów;</w:t>
            </w:r>
          </w:p>
          <w:p w14:paraId="51E39DB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bardzo dobrze opanował i swobodnie stosuje w komunikacji bogaty zasób słownictwa oraz funkcji komunikacyjnych, obejmujący tematykę określoną w </w:t>
            </w:r>
            <w:r w:rsidRPr="00023AED">
              <w:rPr>
                <w:rFonts w:eastAsia="Calibri"/>
                <w:lang w:val="pl-PL"/>
              </w:rPr>
              <w:lastRenderedPageBreak/>
              <w:t xml:space="preserve">rozkładzie materiału i wykraczający poza nią; </w:t>
            </w:r>
          </w:p>
          <w:p w14:paraId="2425BCB0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w praktyce wyrażenia potoczne przedstawione w podręczniku i wiele wyrażeń z innych źródeł, jak prasa, telewizja i </w:t>
            </w:r>
            <w:proofErr w:type="spellStart"/>
            <w:r w:rsidRPr="00023AED">
              <w:rPr>
                <w:rFonts w:eastAsia="Calibri"/>
                <w:lang w:val="pl-PL"/>
              </w:rPr>
              <w:t>internet</w:t>
            </w:r>
            <w:proofErr w:type="spellEnd"/>
            <w:r w:rsidRPr="00023AED">
              <w:rPr>
                <w:rFonts w:eastAsia="Calibri"/>
                <w:lang w:val="pl-PL"/>
              </w:rPr>
              <w:t xml:space="preserve">; </w:t>
            </w:r>
          </w:p>
          <w:p w14:paraId="56C46B8D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bardzo dobrze opanował umiejętność zastępowania nieznanych słów synonimami, antonimami, przykładem lub prostą definicją, bez konieczności tłumaczenia na język polski;</w:t>
            </w:r>
          </w:p>
          <w:p w14:paraId="485EE23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z powodzeniem stosuje różne techniki wyszukiwania znaczenia wyrazów; </w:t>
            </w:r>
          </w:p>
          <w:p w14:paraId="7B19BB62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samodzielnie posługuje się różnego rodzaju słownikami i innymi źródłami wiedzy i informacji; </w:t>
            </w:r>
          </w:p>
          <w:p w14:paraId="2536A98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zna, stosownie do sytuacji dobiera i adaptuje, oraz zawsze skutecznie wykorzystuje różnorodne strategie egzaminacyjne adekwatne do danego typu zadania maturalnego; </w:t>
            </w:r>
          </w:p>
          <w:p w14:paraId="3D12242A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z łatwością wyodrębnić i zrozumieć ogólny sens różnorodnych komunikatów opartych na materiale kursowym i </w:t>
            </w:r>
            <w:r w:rsidRPr="00023AED">
              <w:rPr>
                <w:rFonts w:eastAsia="Calibri"/>
                <w:lang w:val="pl-PL"/>
              </w:rPr>
              <w:lastRenderedPageBreak/>
              <w:t xml:space="preserve">wykraczającym poza niego, np. rozumie artykułu prasowe, teksty literackie, krótkie teksty kultury, dialogi z filmów i sens popularnych piosenek; </w:t>
            </w:r>
          </w:p>
          <w:p w14:paraId="7C0238B8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porozumiewać się z łatwością, bardzo swobodnie, płynnie i bez wahania; </w:t>
            </w:r>
          </w:p>
          <w:p w14:paraId="7C46E666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jego wymowa, akcent i intonacja są na ogół poprawne i nie zakłócają komunikacji;</w:t>
            </w:r>
          </w:p>
          <w:p w14:paraId="4701C520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porozumiewać się w formie pisemnej z łatwością, precyzyjnie przekazując</w:t>
            </w:r>
          </w:p>
          <w:p w14:paraId="29F43006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>zamierzoną treść zgodnie z założonym celem komunikacyjnym, jego wypowiedzi pisemne są poprawne i w pełni zrozumiałe.</w:t>
            </w:r>
          </w:p>
          <w:p w14:paraId="0D41E139" w14:textId="77777777" w:rsidR="00744DCC" w:rsidRDefault="00744DCC" w:rsidP="0074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619" w:type="dxa"/>
          </w:tcPr>
          <w:p w14:paraId="6553774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dobrze opanował i swobodnie stosuje w komunikacji zagadnienia gramatyczne określone </w:t>
            </w:r>
          </w:p>
          <w:p w14:paraId="4E1456CE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 xml:space="preserve">w rozkładzie materiału; </w:t>
            </w:r>
          </w:p>
          <w:p w14:paraId="7D52FF8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tworzyć zdania złożone, poprawne pod względem gramatycznym i logicznym, oraz krótkie kilkuzdaniowe wypowiedzi w formie spójnych akapitów; </w:t>
            </w:r>
          </w:p>
          <w:p w14:paraId="74214D42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dobrze opanował i swobodnie stosuje w komunikacji bogaty zasób słownictwa oraz funkcji komunikacyjnych, obejmujący tematykę określoną w rozkładzie materiału; </w:t>
            </w:r>
          </w:p>
          <w:p w14:paraId="3C9DC2CE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w praktyce wyrażenia potoczne przedstawione w podręczniku; </w:t>
            </w:r>
          </w:p>
          <w:p w14:paraId="0B472CFC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dobrze opanował umiejętność zastępowania nieznanych słów synonimami, antonimami, przykładem lub prostą definicją, bez konieczności tłumaczenia na język polski; </w:t>
            </w:r>
          </w:p>
          <w:p w14:paraId="44957259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różne techniki wyszukiwania znaczenia wyrazów; </w:t>
            </w:r>
          </w:p>
          <w:p w14:paraId="3450A004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samodzielnie posługuje się różnego rodzaju słownikami i innymi źródłami wiedzy i informacji; </w:t>
            </w:r>
          </w:p>
          <w:p w14:paraId="14179192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zna, stosownie do sytuacji dobiera i adaptuje oraz skutecznie wykorzystuje różnorodne strategie egzaminacyjne adekwatne do danego typu zadania maturalnego; </w:t>
            </w:r>
          </w:p>
          <w:p w14:paraId="673858E4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poprawnie wyodrębnić i zrozumieć ogólny sens różnorodnych komunikatów opartych na materiale kursowym;</w:t>
            </w:r>
          </w:p>
          <w:p w14:paraId="77B70E46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>potrafi porozumiewać się płynnie i bez wahania; jego wymowa, akcent i intonacja są na ogół poprawne i nie zakłócają komunikacji;</w:t>
            </w:r>
          </w:p>
          <w:p w14:paraId="44AB7F67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skutecznie porozumiewać się w formie pisemnej, precyzyjnie przekazując zamierzoną treść zgodnie z założonym celem komunikacyjnym, jego wypowiedzi pisemne są na ogół poprawne i w pełni zrozumiałe.</w:t>
            </w:r>
          </w:p>
          <w:p w14:paraId="0243628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</w:p>
          <w:p w14:paraId="336A0872" w14:textId="77777777" w:rsidR="00744DCC" w:rsidRDefault="00744DCC" w:rsidP="0074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551" w:type="dxa"/>
          </w:tcPr>
          <w:p w14:paraId="28FEAAE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dość dobrze opanował i stosuje w komunikacji zagadnienia gramatyczne określone w rozkładzie materiału; </w:t>
            </w:r>
          </w:p>
          <w:p w14:paraId="4CEEE83C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w większości przypadków potrafi tworzyć zdania złożone, na ogół poprawne pod względem gramatycznym i logicznym oraz krótkie kilkuzdaniowe wypowiedzi w formie na ogół spójnych akapitów;</w:t>
            </w:r>
          </w:p>
          <w:p w14:paraId="045025DC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dość dobrze opanował i swobodnie stosuje w komunikacji szeroki zasób słownictwa oraz funkcji komunikacyjnych, obejmujący tematykę </w:t>
            </w:r>
            <w:r w:rsidRPr="00023AED">
              <w:rPr>
                <w:rFonts w:eastAsia="Calibri"/>
                <w:lang w:val="pl-PL"/>
              </w:rPr>
              <w:lastRenderedPageBreak/>
              <w:t>określoną w rozkładzie materiału;</w:t>
            </w:r>
          </w:p>
          <w:p w14:paraId="11C91728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w praktyce większość wyrażeń potocznych przedstawionych w podręczniku; </w:t>
            </w:r>
          </w:p>
          <w:p w14:paraId="6A8A0FC7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dość dobrze opanował umiejętność zastępowania nieznanych słów synonimami, antonimami, przykładem lub prostą definicją, sporadycznie sięgając po tłumaczenie na język polski;</w:t>
            </w:r>
          </w:p>
          <w:p w14:paraId="4D8C329D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różne techniki wyszukiwania znaczenia wyrazów; </w:t>
            </w:r>
          </w:p>
          <w:p w14:paraId="167E8B67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samodzielnie posługuje się słownikiem polsko-niemieckim i niemiecko-polskim oraz podstawowymi podręcznikami gramatycznymi; </w:t>
            </w:r>
          </w:p>
          <w:p w14:paraId="0FB6A42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zna, stosownie do sytuacji dobiera oraz zazwyczaj skutecznie wykorzystuje najważniejsze strategie egzaminacyjne adekwatne do danego </w:t>
            </w:r>
            <w:r w:rsidRPr="00023AED">
              <w:rPr>
                <w:rFonts w:eastAsia="Calibri"/>
                <w:lang w:val="pl-PL"/>
              </w:rPr>
              <w:lastRenderedPageBreak/>
              <w:t xml:space="preserve">typu zadania maturalnego; </w:t>
            </w:r>
          </w:p>
          <w:p w14:paraId="6CC3DBF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zazwyczaj poprawnie wyodrębnić i zrozumieć ogólny sens większości komunikatów opartych na materiale kursowym</w:t>
            </w:r>
          </w:p>
          <w:p w14:paraId="30DB236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porozumiewać się dość płynnie; jego wymowa, akcent i intonacja nie zakłócają komunikacji;</w:t>
            </w:r>
          </w:p>
          <w:p w14:paraId="61E9B33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zazwyczaj potrafi skutecznie porozumiewać się pisemnie, przekazując zamierzoną treść, zgodnie z założonym celem komunikacyjnym, jego wypowiedzi pisemne są w większości poprawne i zrozumiałe, a błędy nie zakłócają komunikacji.</w:t>
            </w:r>
          </w:p>
          <w:p w14:paraId="5D8DBA98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</w:p>
          <w:p w14:paraId="217A5153" w14:textId="77777777" w:rsidR="00744DCC" w:rsidRDefault="00744DCC" w:rsidP="00744D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  <w:p w14:paraId="05D2D4DC" w14:textId="77777777" w:rsidR="00744DCC" w:rsidRDefault="00744DCC" w:rsidP="0074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772" w:type="dxa"/>
          </w:tcPr>
          <w:p w14:paraId="2C8CFF61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w stopniu umożliwiającym skuteczną komunikację opanował i stosuje niektóre zagadnienia gramatyczne określone w rozkładzie materiału; </w:t>
            </w:r>
          </w:p>
          <w:p w14:paraId="382E01E2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budować proste zdania pojedyncze i łączyć je prostymi spójnikami w kilkuzdaniowe, nie zawsze spójne wypowiedzi; popełnia przy tym błędy gramatyczne i stosuje liczne powtórzenia;</w:t>
            </w:r>
          </w:p>
          <w:p w14:paraId="580B062E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w stopniu umożliwiającym skuteczną komunikację opanował i w ograniczonym zakresie stosuje podstawowy zasób słownictwa oraz funkcji </w:t>
            </w:r>
            <w:r w:rsidRPr="00023AED">
              <w:rPr>
                <w:rFonts w:eastAsia="Calibri"/>
                <w:lang w:val="pl-PL"/>
              </w:rPr>
              <w:lastRenderedPageBreak/>
              <w:t xml:space="preserve">komunikacyjnych adekwatnych do tematu i kontekstu wypowiedzi; </w:t>
            </w:r>
          </w:p>
          <w:p w14:paraId="39F8ECB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stosuje w praktyce niektóre wyrażenia potoczne przedstawione w podręczniku; </w:t>
            </w:r>
          </w:p>
          <w:p w14:paraId="1D9D6EA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w stopniu ograniczonym opanował umiejętność zastępowania nieznanych słów synonimami, antonimami, przykładem lub prostą definicją, dość często sięgając po tłumaczenie na język polski;</w:t>
            </w:r>
          </w:p>
          <w:p w14:paraId="3BAA345D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i sporadycznie stosuje różne techniki wyszukiwania znaczenia wyrazów, ale ma problemy z doborem wyrazu stosownie do kontekstu; </w:t>
            </w:r>
          </w:p>
          <w:p w14:paraId="0BA7A2C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posługuje się słownikiem polsko-niemieckim i niemiecko-polskim oraz podstawowymi podręcznikami gramatycznymi, ale ma problemy ze skutecznym zastosowaniem wszystkich zawartych w nich informacji; </w:t>
            </w:r>
          </w:p>
          <w:p w14:paraId="391BD78D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zna, częściowo stosownie do sytuacji dobiera i w </w:t>
            </w:r>
            <w:r w:rsidRPr="00023AED">
              <w:rPr>
                <w:rFonts w:eastAsia="Calibri"/>
                <w:lang w:val="pl-PL"/>
              </w:rPr>
              <w:lastRenderedPageBreak/>
              <w:t xml:space="preserve">części przypadków skutecznie wykorzystuje podstawowe strategie egzaminacyjne adekwatne do danego typu zadania maturalnego; </w:t>
            </w:r>
          </w:p>
          <w:p w14:paraId="7C290559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wyodrębnić i zrozumieć ogólny sens części komunikatów opartych na materiale kursowym i niektóre kluczowe informacje w części komunikatów; </w:t>
            </w:r>
          </w:p>
          <w:p w14:paraId="4CBF325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potrafi porozumiewać się dość płynnie, ale zdarza mu się przerywać wypowiedź, aby zyskać czas na zastanowienie i odpowiedni dobór środków językowych; potrzebuje też w rozmowie wsparcia ze strony rozmówcy i stosuje liczne powtórzenia; jego wymowa, akcent i intonacja, mimo licznych błędów, nie zakłócają komunikacji;</w:t>
            </w:r>
          </w:p>
          <w:p w14:paraId="5DFA71E4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zwięźle porozumiewać się pisemnie, przekazując w prosty sposób zamierzoną treść, najczęściej zgodnie z założonym celem komunikacyjnym, jego </w:t>
            </w:r>
            <w:r w:rsidRPr="00023AED">
              <w:rPr>
                <w:rFonts w:eastAsia="Calibri"/>
                <w:lang w:val="pl-PL"/>
              </w:rPr>
              <w:lastRenderedPageBreak/>
              <w:t>wypowiedzi pisemne zawierają liczne błędy, które jednak nie zakłócają komunikacji.</w:t>
            </w:r>
          </w:p>
          <w:p w14:paraId="043CAE6D" w14:textId="77777777" w:rsidR="00744DCC" w:rsidRDefault="00744DCC" w:rsidP="0074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324" w:type="dxa"/>
          </w:tcPr>
          <w:p w14:paraId="6E3BBD25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opanował niewielką część zagadnień gramatycznych określonych w rozkładzie materiału </w:t>
            </w:r>
          </w:p>
          <w:p w14:paraId="04D4213E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 xml:space="preserve">i ma problemy z zastosowaniem ich w komunikacji; </w:t>
            </w:r>
          </w:p>
          <w:p w14:paraId="590BF11C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potrafi tworzyć proste zdania pojedyncze, ale nie jest w stanie łączyć ich w dłuższe wypowiedzi; popełnia przy tym liczne błędy gramatyczne i stosuje bardzo liczne powtórzenia; </w:t>
            </w:r>
          </w:p>
          <w:p w14:paraId="3A2D91BE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w bardzo ograniczonym stopniu opanował i nieporadnie stosuje ograniczony zasób słownictwa oraz funkcji komunikacyjnych, często mając problem z doborem środków adekwatnych do tematu i kontekstu wypowiedzi; </w:t>
            </w:r>
          </w:p>
          <w:p w14:paraId="013D064F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lastRenderedPageBreak/>
              <w:t xml:space="preserve">• </w:t>
            </w:r>
            <w:r w:rsidRPr="00023AED">
              <w:rPr>
                <w:rFonts w:eastAsia="Calibri"/>
                <w:lang w:val="pl-PL"/>
              </w:rPr>
              <w:t>zna bardzo niewiele wyrażeń potocznych przedstawionych w podręczniku i sporadycznie ich używa;</w:t>
            </w:r>
          </w:p>
          <w:p w14:paraId="1D27C7D6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sporadycznie zastępuje nieznane słowa synonimami, antonimami, przykładem lub prostą definicją, zazwyczaj, sięgając po tłumaczenie na język polski; </w:t>
            </w:r>
          </w:p>
          <w:p w14:paraId="1A2A2CFF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sporadycznie potrafi rozróżnić i dostosować struktury leksykalno-gramatyczne do rejestru wypowiedzi (formalny / nieformalny); </w:t>
            </w:r>
          </w:p>
          <w:p w14:paraId="5F0CDFD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zna kilka technik wyszukiwania znaczenia wyrazów, ale stosuje je sporadycznie; </w:t>
            </w:r>
          </w:p>
          <w:p w14:paraId="0BF4B302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ma duże problemy w korzystaniu ze słownika oraz podstawowych podręczników gramatycznych, wymaga pomocy ze strony nauczyciela przy wyszukiwaniu znaczenia wyrazów </w:t>
            </w:r>
          </w:p>
          <w:p w14:paraId="458418CF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lang w:val="pl-PL"/>
              </w:rPr>
              <w:t>i wybieraniu wyrazu pasującego do kontekstu;</w:t>
            </w:r>
          </w:p>
          <w:p w14:paraId="77B8A92B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sporadycznie potrafi wyodrębnić i zrozumieć ogólny sens prostych komunikatów opartych na materiale kursowym i nieliczne kluczowe informacje w prostszych komunikatach; </w:t>
            </w:r>
          </w:p>
          <w:p w14:paraId="023ECD03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 xml:space="preserve">nie potrafi porozumiewać się płynnie, często przerywa </w:t>
            </w:r>
            <w:r w:rsidRPr="00023AED">
              <w:rPr>
                <w:rFonts w:eastAsia="Calibri"/>
                <w:lang w:val="pl-PL"/>
              </w:rPr>
              <w:lastRenderedPageBreak/>
              <w:t>wypowiedź, aby zyskać czas na zastanowienie i odpowiedni dobór środków językowych, potrzebuje w rozmowie stałego wsparcia ze strony rozmówcy, stosuje bardzo liczne powtórzenia;</w:t>
            </w:r>
          </w:p>
          <w:p w14:paraId="3E4B9F44" w14:textId="77777777" w:rsidR="00023AED" w:rsidRPr="00023AED" w:rsidRDefault="00023AED" w:rsidP="00023A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023AED">
              <w:rPr>
                <w:rFonts w:eastAsia="Calibri"/>
                <w:color w:val="000000"/>
                <w:lang w:val="pl-PL"/>
              </w:rPr>
              <w:t xml:space="preserve">• </w:t>
            </w:r>
            <w:r w:rsidRPr="00023AED">
              <w:rPr>
                <w:rFonts w:eastAsia="Calibri"/>
                <w:lang w:val="pl-PL"/>
              </w:rPr>
              <w:t>sporadycznie udaje mu się sformułować prostą wypowiedź pisemną, przekazując w bardzo prosty sposób część zamierzonej treści, nie do końca zgodnie z założonym celem komunikacyjnym, jego wypowiedzi pisemne zawierają bardzo liczne błędy, które częściowo zakłócają komunikację.</w:t>
            </w:r>
          </w:p>
          <w:p w14:paraId="26FC4F69" w14:textId="77777777" w:rsidR="00744DCC" w:rsidRDefault="00744DCC" w:rsidP="00744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3D41C6FA" w14:textId="77777777" w:rsidR="00744DCC" w:rsidRPr="00744DCC" w:rsidRDefault="00744DCC" w:rsidP="00744DCC">
      <w:pPr>
        <w:rPr>
          <w:lang w:val="pl-PL"/>
        </w:rPr>
      </w:pPr>
    </w:p>
    <w:sectPr w:rsidR="00744DCC" w:rsidRPr="00744DCC" w:rsidSect="00744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C"/>
    <w:rsid w:val="00023AED"/>
    <w:rsid w:val="0013705E"/>
    <w:rsid w:val="001C0952"/>
    <w:rsid w:val="0023091A"/>
    <w:rsid w:val="00744DCC"/>
    <w:rsid w:val="00D304F9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2CF"/>
  <w15:chartTrackingRefBased/>
  <w15:docId w15:val="{6C551979-ACDF-47CC-8001-1D5AE2A5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4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21F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 Stankiewicz</cp:lastModifiedBy>
  <cp:revision>2</cp:revision>
  <dcterms:created xsi:type="dcterms:W3CDTF">2023-09-19T14:26:00Z</dcterms:created>
  <dcterms:modified xsi:type="dcterms:W3CDTF">2023-09-19T14:26:00Z</dcterms:modified>
</cp:coreProperties>
</file>