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0E" w:rsidRDefault="000E070E" w:rsidP="000E0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programowe na poszczegól</w:t>
      </w:r>
      <w:r>
        <w:rPr>
          <w:rFonts w:ascii="Times New Roman" w:hAnsi="Times New Roman" w:cs="Times New Roman"/>
          <w:b/>
          <w:sz w:val="24"/>
          <w:szCs w:val="24"/>
        </w:rPr>
        <w:t xml:space="preserve">ne oceny z chemii dla klasy </w:t>
      </w:r>
      <w:r>
        <w:rPr>
          <w:rFonts w:ascii="Times New Roman" w:hAnsi="Times New Roman" w:cs="Times New Roman"/>
          <w:b/>
          <w:sz w:val="24"/>
          <w:szCs w:val="24"/>
        </w:rPr>
        <w:t>5 technikum po 8 – letniej szkole podstaw</w:t>
      </w:r>
      <w:r>
        <w:rPr>
          <w:rFonts w:ascii="Times New Roman" w:hAnsi="Times New Roman" w:cs="Times New Roman"/>
          <w:b/>
          <w:sz w:val="24"/>
          <w:szCs w:val="24"/>
        </w:rPr>
        <w:t>owej – chemia rozszerzona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65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Jednofunkcyjne pochodne węglowodorów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E070E" w:rsidRPr="00365214" w:rsidTr="00955EDE">
        <w:tc>
          <w:tcPr>
            <w:tcW w:w="3535" w:type="dxa"/>
            <w:shd w:val="clear" w:color="auto" w:fill="CCCCCC"/>
          </w:tcPr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dopuszczająca</w:t>
            </w:r>
          </w:p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CCCCCC"/>
          </w:tcPr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dostateczna</w:t>
            </w:r>
          </w:p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CCCCCC"/>
          </w:tcPr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dobra</w:t>
            </w:r>
          </w:p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36" w:type="dxa"/>
            <w:shd w:val="clear" w:color="auto" w:fill="CCCCCC"/>
          </w:tcPr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bardzo dobra</w:t>
            </w:r>
          </w:p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 + 4]</w:t>
            </w:r>
          </w:p>
        </w:tc>
      </w:tr>
      <w:tr w:rsidR="000E070E" w:rsidRPr="00365214" w:rsidTr="00955EDE">
        <w:trPr>
          <w:cantSplit/>
        </w:trPr>
        <w:tc>
          <w:tcPr>
            <w:tcW w:w="3535" w:type="dxa"/>
            <w:vMerge w:val="restart"/>
          </w:tcPr>
          <w:p w:rsidR="000E070E" w:rsidRPr="00365214" w:rsidRDefault="000E070E" w:rsidP="0095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grupa funkcyjna, fluorowcopochodne, alkohole mono- i polihydroksylowe, fenole, aldehydy, ketony, kwasy karboksylowe, estry, aminy, amidy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i podaje nazwy grup funkcyjnych, które występują w związkach organicznych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i nazwy wybranych fluorowcopochodnych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metanolu i etanolu, podaje ich właściwości oraz wpływ na organizm człowieka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podaje zasady nazewnictwa systematycznego fluorowcopochodnych, alkoholi monohydroksylowych i polihydroksylowych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aldehydów, ketonów, estrów, amin, amidów i kwasów karboksylowych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ogólne alkoholi monohydroksylowych, aldehydów, ketonów, kwasów karboksylowych, estrów, amin i amidów</w:t>
            </w:r>
          </w:p>
          <w:p w:rsidR="000E070E" w:rsidRPr="00365214" w:rsidRDefault="000E070E" w:rsidP="000E070E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wzory półstrukturalne 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sumaryczne czterech pierwszych członów szeregu homologicznego alkoholi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określa, na czym polega proces fermentacji alkoholowej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glicerolu, podaje jego nazwę systematyczną, właściwości i zastosowania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fenolu, podaje jego nazwę systematyczną, właściwości i zastosowania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aldehydów mrówkowego i octowego, podaje ich nazwy systematyczne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metodę otrzymywania metanalu i etanalu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reakcje charakterystyczne aldehydów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i określa właściwości acetonu jako najprostszego ketonu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kwasu mrówkowego i octowego, podaje ich nazwy systematyczne, właściwości i zastosowania</w:t>
            </w:r>
          </w:p>
          <w:p w:rsidR="000E070E" w:rsidRPr="00365214" w:rsidRDefault="000E070E" w:rsidP="000E07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omawia, na czym polega proces fermentacji octowej</w:t>
            </w:r>
          </w:p>
          <w:p w:rsidR="000E070E" w:rsidRPr="00365214" w:rsidRDefault="000E070E" w:rsidP="000E07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 kwasu tłuszczowego</w:t>
            </w:r>
          </w:p>
          <w:p w:rsidR="000E070E" w:rsidRPr="00365214" w:rsidRDefault="000E070E" w:rsidP="000E070E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określa, co to są mydła i podaje sposób ich otrzymywania</w:t>
            </w:r>
          </w:p>
          <w:p w:rsidR="000E070E" w:rsidRPr="00365214" w:rsidRDefault="000E070E" w:rsidP="000E07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dowolny przykład reakcji zmydlania </w:t>
            </w:r>
          </w:p>
          <w:p w:rsidR="000E070E" w:rsidRPr="00365214" w:rsidRDefault="000E070E" w:rsidP="000E07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metodę otrzymywania estrów, podaje ich właściwości i zastosowania</w:t>
            </w:r>
          </w:p>
          <w:p w:rsidR="000E070E" w:rsidRPr="00365214" w:rsidRDefault="000E070E" w:rsidP="000E07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tłuszcze jako specyficzny rodzaj estrów</w:t>
            </w:r>
          </w:p>
          <w:p w:rsidR="000E070E" w:rsidRPr="00365214" w:rsidRDefault="000E070E" w:rsidP="000E07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podaje, jakie właściwości mają tłuszcze i jaką funkcję pełnią w organizmie człowieka</w:t>
            </w:r>
          </w:p>
          <w:p w:rsidR="000E070E" w:rsidRPr="00365214" w:rsidRDefault="000E070E" w:rsidP="000E07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dzieli tłuszcze na proste i złożone oraz wymienia przykłady takich tłuszczów</w:t>
            </w:r>
          </w:p>
          <w:p w:rsidR="000E070E" w:rsidRPr="00365214" w:rsidRDefault="000E070E" w:rsidP="000E07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metyloaminy i określa jej właściwości</w:t>
            </w:r>
          </w:p>
          <w:p w:rsidR="000E070E" w:rsidRPr="00365214" w:rsidRDefault="000E070E" w:rsidP="000E070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wzór mocznika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określa jego właściwości</w:t>
            </w:r>
          </w:p>
        </w:tc>
        <w:tc>
          <w:tcPr>
            <w:tcW w:w="3535" w:type="dxa"/>
            <w:vMerge w:val="restart"/>
            <w:tcBorders>
              <w:bottom w:val="single" w:sz="4" w:space="0" w:color="auto"/>
            </w:tcBorders>
          </w:tcPr>
          <w:p w:rsidR="000E070E" w:rsidRPr="00365214" w:rsidRDefault="000E070E" w:rsidP="0095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0E070E" w:rsidRPr="00365214" w:rsidRDefault="000E070E" w:rsidP="000E070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grupa funkcyjna, fluorowcopochodne, alkohole mono-i polihydroksylowe, fenole, aldehydy, ketony, kwasy karboksylowe, estry, aminy, amidy</w:t>
            </w:r>
          </w:p>
          <w:p w:rsidR="000E070E" w:rsidRPr="00365214" w:rsidRDefault="000E070E" w:rsidP="000E07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metody otrzymywania i zastosowania fluorowcopochodnych węglowodorów</w:t>
            </w:r>
          </w:p>
          <w:p w:rsidR="000E070E" w:rsidRPr="00365214" w:rsidRDefault="000E070E" w:rsidP="000E07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pojęcie rzędowości alkoholi i amin</w:t>
            </w:r>
          </w:p>
          <w:p w:rsidR="000E070E" w:rsidRPr="00365214" w:rsidRDefault="000E070E" w:rsidP="000E07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4 pierwszych alkoholi w szeregu homologicznym i podaje ich nazwy systematyczne</w:t>
            </w:r>
          </w:p>
          <w:p w:rsidR="000E070E" w:rsidRPr="00365214" w:rsidRDefault="000E070E" w:rsidP="000E07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wyprowadza wzór ogólny alkoholi monohydroksylowych na podstawie wzorów czterech pierwszych członów szeregu homologicznego tych związków chemicznych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nazwy systematyczne alkoholi metylowego i etylowego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chemicznych, którym ulegają fluorowcopochodne (spalanie, reakcje z sodem i z chlorowodorem)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równanie reakcji fermentacji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alkoholowej i wyjaśnia złożoność tego procesu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glikolu, podaje jego nazwę systematyczną, właściwości i zastosowania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spalania glicerolu oraz równanie reakcji glicerolu z sodem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ogólny fenoli, podaje źródła występowania, otrzymywanie i właściwości fenolu (benzenolu)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czterech pierwszych aldehydów w szeregu homologicznym i podaje ich nazwy systematyczne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otrzymywania aldehydu octowego z etanolu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przebieg reakcji charakterystycznych aldehydów na przykładzie aldehydu mrówkowego (próba Tollensa i próba Trommera)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zasady nazewnictwa systematycznego ketonów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metody otrzymywania ketonów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czterech pierwszych kwasów karboksylowych w szeregu homologicznym i podaje ich nazwy systematyczne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fermentacji octowej jako jednej z metod otrzymywania kwasu octowego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właściwości kwasów mrówkowego i octowego (odczyn, palność, reakcje z metalami, tlenkami metali i zasadami); zapisuje odpowiednie równania reakcji chemicznych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zastosowania kwasu octowego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trzech kwasów tłuszczowych, podaje ich nazwy i wyjaśnia, dlaczego są zaliczane do wyższych kwasów karboksylowych</w:t>
            </w:r>
          </w:p>
          <w:p w:rsidR="000E070E" w:rsidRPr="00365214" w:rsidRDefault="000E070E" w:rsidP="000E070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otrzymuje mydło sodowe (stearynian sodu), bada jego właściwości i zapisuje równanie reakcji chemicznej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wyjaśnia, na czym polega reakcja estryfikacji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ogólny estru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równanie reakcji otrzymywania octanu etylu i omawia warunki, w jakich zachodzi ta reakcja chemiczna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reakcję otrzymywania octanu etylu i bada jego właściwości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miejsca występowania i zastosowania estrów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dzieli tłuszcze ze względu na pochodzenie i stan skupienia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reakcja zmydlania tłuszczów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kryterium podziału tłuszczów na proste i złożone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omawia ogólne właściwości lipidów oraz ich podział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budowę cząsteczek amin,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ich rzędowość i nazewnictwo systematyczne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budowę cząsteczek amidów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właściwości oraz zastosowania amin i amidów</w:t>
            </w:r>
          </w:p>
        </w:tc>
        <w:tc>
          <w:tcPr>
            <w:tcW w:w="3536" w:type="dxa"/>
            <w:tcBorders>
              <w:bottom w:val="nil"/>
            </w:tcBorders>
          </w:tcPr>
          <w:p w:rsidR="000E070E" w:rsidRPr="00365214" w:rsidRDefault="000E070E" w:rsidP="0095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właściwości fluorowcopochodnych węglowodorów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właściwości alkoholi monohydroksylowych o łańcuchach węglowych różnej długości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etanolu i zapisuje odpowiednie równania reakcji chemicznych (rozpuszczalność w wodzie, palność, reakcja z sodem, odczyn, działanie na białko jaja, reakcja z chlorowodorem)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wykrywa obecność etanolu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glicerolu (rozpuszczalność w wodzie, palność, reakcja glicerolu z sodem)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 doświadczalnie charakter chemiczny fenolu w reakcji z wodorotlenkiem sodu i zapisuje odpowiednie równanie reakcji chemicznej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kierujący wpływ podstawników oraz zapisuje równania reakcji bromowania i nitrowania fenolu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przeprowadza próby Tollensa i Trommera dla aldehydu octowego</w:t>
            </w:r>
          </w:p>
        </w:tc>
        <w:tc>
          <w:tcPr>
            <w:tcW w:w="3536" w:type="dxa"/>
            <w:vMerge w:val="restart"/>
          </w:tcPr>
          <w:p w:rsidR="000E070E" w:rsidRPr="00365214" w:rsidRDefault="000E070E" w:rsidP="0095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przebieg reakcji polimeryzacji fluorowcopochodnych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porównuje doświadczalnie charakter chemiczny alkoholi mono- i polihydroksylowych na przykładzie etanolu i glicerolu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zjawisko kontrakcji etanolu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wpływ pierścienia benzenowego na charakter chemiczny fenolu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wykrywa obecność fenolu 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budowę cząsteczek oraz właściwości alkoholi i fenoli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różne metody otrzymywania alkoholi i fenoli oraz zapisuje odpowiednie równania reakcji chemicznych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wykazuje, że aldehydy można otrzymać w wyniku utleniania alkoholi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I-rzędowych, zapisuje odpowiednie równania reakcji chemicznych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aldehydy mają właściwości redukujące, przeprowadza odpowiednie doświadczenia i zapisuje równania reakcji chemicznych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przeprowadza reakcję polikondensacji formaldehydu z fenolem, zapisuje jej równanie i wyjaśnia, czym różni się ona od reakcji polimeryzacji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różne metody otrzymywania aldehydów oraz zapisuje odpowiednie równania reakcji chemicznych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dlaczego w wyniku utleniania alkoholi I-rzędowych powstają aldehydy, natomiast II-rzędowych – ketony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i porównuje budowę cząsteczek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właściwości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aldehydów i ketonów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aldehydy i ketony o tej samej liczbie atomów węgla są względem siebie izomerami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dokonuje klasyfikacji kwasów karboksylowych ze względu na długość łańcucha węglowego, charakter grupy węglowodorowej oraz liczbę grup karboksylowych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porównuje właściwości kwasów nieorganicznych i karboksylowych na wybranych przykładach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wpływ wiązania podwójnego w cząsteczce na właściwości kwasów tłuszczowych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proponuje różne metody otrzymywania kwasów karboksylowych oraz zapisuje odpowiednie równania reakcji chemicznych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powstawania estrów różnymi sposobami i podaje ich nazwy systematyczne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estry o takim samym wzorze sumarycznym mogą mieć różne wzory strukturalne i nazwy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projektuje i wykonuje doświadczenie wykazujące nienasycony charakter oleju roślinnego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udowadnia, że aminy są pochodnymi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zarówno amoniaku, jak i węglowodorów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 na dowolnych przykładach, na czym polega różnica w rzędowości alkoholi i amin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przyczynę zasadowych właściwości amoniaku i amin</w:t>
            </w:r>
          </w:p>
          <w:p w:rsidR="000E070E" w:rsidRPr="00365214" w:rsidRDefault="000E070E" w:rsidP="000E070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przebieg reakcji hydrolizy acetamidu w środowisku kwasu siarkowego(VI) i wodorotlenku sodu</w:t>
            </w:r>
          </w:p>
        </w:tc>
      </w:tr>
      <w:tr w:rsidR="000E070E" w:rsidRPr="00365214" w:rsidTr="00955EDE">
        <w:trPr>
          <w:cantSplit/>
          <w:trHeight w:val="255"/>
        </w:trPr>
        <w:tc>
          <w:tcPr>
            <w:tcW w:w="3535" w:type="dxa"/>
            <w:vMerge/>
            <w:tcBorders>
              <w:bottom w:val="nil"/>
            </w:tcBorders>
          </w:tcPr>
          <w:p w:rsidR="000E070E" w:rsidRPr="00365214" w:rsidRDefault="000E070E" w:rsidP="0095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0E070E" w:rsidRPr="00365214" w:rsidRDefault="000E070E" w:rsidP="000E070E">
            <w:pPr>
              <w:numPr>
                <w:ilvl w:val="0"/>
                <w:numId w:val="1"/>
              </w:numPr>
              <w:tabs>
                <w:tab w:val="num" w:pos="605"/>
              </w:tabs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 w:val="restart"/>
            <w:tcBorders>
              <w:top w:val="nil"/>
            </w:tcBorders>
          </w:tcPr>
          <w:p w:rsidR="000E070E" w:rsidRPr="00365214" w:rsidRDefault="000E070E" w:rsidP="000E07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równania reakcji przedstawiające próby Tollensa i  Trommera dla aldehydów mrówkowego i octowego</w:t>
            </w:r>
          </w:p>
          <w:p w:rsidR="000E070E" w:rsidRPr="00365214" w:rsidRDefault="000E070E" w:rsidP="000E070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próba jodoformowa i u jakich ketonów zachodzi</w:t>
            </w:r>
          </w:p>
          <w:p w:rsidR="000E070E" w:rsidRPr="00365214" w:rsidRDefault="000E070E" w:rsidP="000E07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acetonu i wykazuje, że ketony nie mają właściwości redukujących</w:t>
            </w:r>
          </w:p>
          <w:p w:rsidR="000E070E" w:rsidRPr="00365214" w:rsidRDefault="000E070E" w:rsidP="000E07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kwasu octowego oraz zapisuje odpowiednie równania reakcji chemicznych (palność, odczyn, reakcje z magnezem, tlenkiem miedzi(II) i wodorotlenkiem sodu)</w:t>
            </w:r>
          </w:p>
          <w:p w:rsidR="000E070E" w:rsidRPr="00365214" w:rsidRDefault="000E070E" w:rsidP="000E07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kwasu stearynowego i oleinowego (reakcje z wodorotlenkiem sodu oraz z wodą bromową) i zapisuje odpowiednie równania reakcji chemicznych</w:t>
            </w:r>
          </w:p>
          <w:p w:rsidR="000E070E" w:rsidRPr="00365214" w:rsidRDefault="000E070E" w:rsidP="000E07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właściwości kwasów karboksylowych zmieniające się w zależności od długości łańcucha węglowego</w:t>
            </w:r>
          </w:p>
          <w:p w:rsidR="000E070E" w:rsidRPr="00365214" w:rsidRDefault="000E070E" w:rsidP="000E07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mechanizm reakcji estryfikacji</w:t>
            </w:r>
          </w:p>
          <w:p w:rsidR="000E070E" w:rsidRPr="00365214" w:rsidRDefault="000E070E" w:rsidP="000E07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hydrolizę octanu etylu i zapisuje równanie reakcji chemicznej</w:t>
            </w:r>
          </w:p>
          <w:p w:rsidR="000E070E" w:rsidRPr="00365214" w:rsidRDefault="000E070E" w:rsidP="000E07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sposób otrzymywania estru kwasu nieorganicznego, zapisuje odpowiednie równanie reakcji chemicznej</w:t>
            </w:r>
          </w:p>
          <w:p w:rsidR="000E070E" w:rsidRPr="00365214" w:rsidRDefault="000E070E" w:rsidP="000E07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przeprowadza reakcję zmydlania tłuszczu i zapisuje równanie reakcji chemicznej</w:t>
            </w:r>
          </w:p>
          <w:p w:rsidR="000E070E" w:rsidRPr="00365214" w:rsidRDefault="000E070E" w:rsidP="000E070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hydrolizy tłuszczu</w:t>
            </w:r>
          </w:p>
          <w:p w:rsidR="000E070E" w:rsidRPr="00365214" w:rsidRDefault="000E070E" w:rsidP="000E07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zasadowy odczyn aniliny oraz zapisuje odpowiednie równanie reakcji chemicznej</w:t>
            </w:r>
          </w:p>
          <w:p w:rsidR="000E070E" w:rsidRPr="00365214" w:rsidRDefault="000E070E" w:rsidP="000E07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amidów</w:t>
            </w:r>
          </w:p>
          <w:p w:rsidR="000E070E" w:rsidRPr="00365214" w:rsidRDefault="000E070E" w:rsidP="000E07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równanie reakcji hydrolizy acetamidu</w:t>
            </w:r>
          </w:p>
          <w:p w:rsidR="000E070E" w:rsidRPr="00365214" w:rsidRDefault="000E070E" w:rsidP="000E07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 doświadczalnie właściwości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mocznika jako pochodnej kwasu węglowego</w:t>
            </w:r>
          </w:p>
          <w:p w:rsidR="000E070E" w:rsidRPr="00365214" w:rsidRDefault="000E070E" w:rsidP="000E07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przeprowadza reakcję hydrolizy mocznika i zapisuje równanie tej reakcji</w:t>
            </w:r>
          </w:p>
          <w:p w:rsidR="000E070E" w:rsidRPr="00365214" w:rsidRDefault="000E070E" w:rsidP="000E07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równanie reakcji kondensacji mocznika i wskazuje wiązanie peptydowe w cząsteczce powstałego związku chemicznego</w:t>
            </w:r>
          </w:p>
        </w:tc>
        <w:tc>
          <w:tcPr>
            <w:tcW w:w="3536" w:type="dxa"/>
            <w:vMerge/>
          </w:tcPr>
          <w:p w:rsidR="000E070E" w:rsidRPr="00365214" w:rsidRDefault="000E070E" w:rsidP="000E070E">
            <w:pPr>
              <w:numPr>
                <w:ilvl w:val="0"/>
                <w:numId w:val="3"/>
              </w:numPr>
              <w:shd w:val="clear" w:color="auto" w:fill="E6E6E6"/>
              <w:tabs>
                <w:tab w:val="num" w:pos="734"/>
              </w:tabs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070E" w:rsidRPr="00365214" w:rsidTr="00955EDE">
        <w:trPr>
          <w:cantSplit/>
        </w:trPr>
        <w:tc>
          <w:tcPr>
            <w:tcW w:w="3535" w:type="dxa"/>
            <w:tcBorders>
              <w:top w:val="nil"/>
              <w:bottom w:val="nil"/>
            </w:tcBorders>
          </w:tcPr>
          <w:p w:rsidR="000E070E" w:rsidRPr="00365214" w:rsidRDefault="000E070E" w:rsidP="00955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0E070E" w:rsidRPr="00365214" w:rsidRDefault="000E070E" w:rsidP="000E07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  <w:tcBorders>
              <w:bottom w:val="nil"/>
            </w:tcBorders>
          </w:tcPr>
          <w:p w:rsidR="000E070E" w:rsidRPr="00365214" w:rsidRDefault="000E070E" w:rsidP="000E070E">
            <w:pPr>
              <w:numPr>
                <w:ilvl w:val="0"/>
                <w:numId w:val="2"/>
              </w:numPr>
              <w:tabs>
                <w:tab w:val="num" w:pos="490"/>
              </w:tabs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</w:tcPr>
          <w:p w:rsidR="000E070E" w:rsidRPr="00365214" w:rsidRDefault="000E070E" w:rsidP="000E070E">
            <w:pPr>
              <w:numPr>
                <w:ilvl w:val="0"/>
                <w:numId w:val="3"/>
              </w:numPr>
              <w:tabs>
                <w:tab w:val="num" w:pos="734"/>
              </w:tabs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070E" w:rsidRPr="00365214" w:rsidTr="00955EDE">
        <w:trPr>
          <w:cantSplit/>
        </w:trPr>
        <w:tc>
          <w:tcPr>
            <w:tcW w:w="3535" w:type="dxa"/>
            <w:tcBorders>
              <w:top w:val="nil"/>
              <w:bottom w:val="nil"/>
            </w:tcBorders>
          </w:tcPr>
          <w:p w:rsidR="000E070E" w:rsidRPr="00365214" w:rsidRDefault="000E070E" w:rsidP="00955E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0E070E" w:rsidRPr="00365214" w:rsidRDefault="000E070E" w:rsidP="000E07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 w:val="restart"/>
            <w:tcBorders>
              <w:top w:val="nil"/>
            </w:tcBorders>
          </w:tcPr>
          <w:p w:rsidR="000E070E" w:rsidRPr="00365214" w:rsidRDefault="000E070E" w:rsidP="00955EDE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  <w:tcBorders>
              <w:bottom w:val="nil"/>
            </w:tcBorders>
          </w:tcPr>
          <w:p w:rsidR="000E070E" w:rsidRPr="00365214" w:rsidRDefault="000E070E" w:rsidP="000E070E">
            <w:pPr>
              <w:numPr>
                <w:ilvl w:val="0"/>
                <w:numId w:val="3"/>
              </w:numPr>
              <w:tabs>
                <w:tab w:val="num" w:pos="734"/>
              </w:tabs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070E" w:rsidRPr="00365214" w:rsidTr="00955EDE">
        <w:trPr>
          <w:cantSplit/>
        </w:trPr>
        <w:tc>
          <w:tcPr>
            <w:tcW w:w="3535" w:type="dxa"/>
            <w:tcBorders>
              <w:top w:val="nil"/>
            </w:tcBorders>
          </w:tcPr>
          <w:p w:rsidR="000E070E" w:rsidRPr="00365214" w:rsidRDefault="000E070E" w:rsidP="00955E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0E070E" w:rsidRPr="00365214" w:rsidRDefault="000E070E" w:rsidP="000E07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</w:tcPr>
          <w:p w:rsidR="000E070E" w:rsidRPr="00365214" w:rsidRDefault="000E070E" w:rsidP="00955EDE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tcBorders>
              <w:top w:val="nil"/>
            </w:tcBorders>
          </w:tcPr>
          <w:p w:rsidR="000E070E" w:rsidRPr="00365214" w:rsidRDefault="000E070E" w:rsidP="00955EDE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Wybrane wiadomości i umiejętności, wykraczające poza treść wymagań podstawy programowej, których spełnienie może być warunkiem wystawienia oceny celującej. Uczeń: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wyjaśnia przebieg reakcji eliminacji jako jednej z metod otrzymywania alkenów z fluorowcopochodnych,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przedstawia metodę otrzymywania związków magnezoorganicznych oraz ich właściwości,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przedstawia właściwości fluorowcopochodnych węglowodorów aromatycznych i zapisuje odpowiednie równania reakcji chemicznych,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wyjaśnia różnicę pomiędzy reakcją kondensacji i polikondensacji na przykładzie poliamidów i poliuretanów.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E070E" w:rsidRDefault="000E070E" w:rsidP="000E07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70E" w:rsidRDefault="000E070E" w:rsidP="000E07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70E" w:rsidRDefault="000E070E" w:rsidP="000E07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70E" w:rsidRDefault="000E070E" w:rsidP="000E07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70E" w:rsidRDefault="000E070E" w:rsidP="000E07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70E" w:rsidRDefault="000E070E" w:rsidP="000E07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70E" w:rsidRPr="00365214" w:rsidRDefault="000E070E" w:rsidP="000E07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 w:rsidRPr="00365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Wielofunkcyjne pochodne węglowodorów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E070E" w:rsidRPr="00365214" w:rsidTr="00955EDE">
        <w:tc>
          <w:tcPr>
            <w:tcW w:w="3535" w:type="dxa"/>
            <w:shd w:val="clear" w:color="auto" w:fill="CCCCCC"/>
          </w:tcPr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dopuszczająca</w:t>
            </w:r>
          </w:p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35" w:type="dxa"/>
            <w:shd w:val="clear" w:color="auto" w:fill="CCCCCC"/>
          </w:tcPr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dostateczna</w:t>
            </w:r>
          </w:p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36" w:type="dxa"/>
            <w:shd w:val="clear" w:color="auto" w:fill="CCCCCC"/>
          </w:tcPr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dobra</w:t>
            </w:r>
          </w:p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36" w:type="dxa"/>
            <w:shd w:val="clear" w:color="auto" w:fill="CCCCCC"/>
          </w:tcPr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bardzo dobra</w:t>
            </w:r>
          </w:p>
          <w:p w:rsidR="000E070E" w:rsidRPr="00365214" w:rsidRDefault="000E070E" w:rsidP="0095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 + 4]</w:t>
            </w:r>
          </w:p>
        </w:tc>
      </w:tr>
      <w:tr w:rsidR="000E070E" w:rsidRPr="00365214" w:rsidTr="00955EDE">
        <w:trPr>
          <w:cantSplit/>
        </w:trPr>
        <w:tc>
          <w:tcPr>
            <w:tcW w:w="3535" w:type="dxa"/>
            <w:vMerge w:val="restart"/>
          </w:tcPr>
          <w:p w:rsidR="000E070E" w:rsidRPr="00365214" w:rsidRDefault="000E070E" w:rsidP="00955ED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 Uczeń:</w:t>
            </w:r>
          </w:p>
          <w:p w:rsidR="000E070E" w:rsidRPr="00365214" w:rsidRDefault="000E070E" w:rsidP="000E07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czynność optyczna, chiralność, asymetryczny atom węgla, izomeria optyczna, enancjomery</w:t>
            </w:r>
          </w:p>
          <w:p w:rsidR="000E070E" w:rsidRPr="00365214" w:rsidRDefault="000E070E" w:rsidP="000E07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hydroksykwasy, aminokwasy, białka, węglowodany, reakcje charakterystyczne</w:t>
            </w:r>
          </w:p>
          <w:p w:rsidR="000E070E" w:rsidRPr="00365214" w:rsidRDefault="000E070E" w:rsidP="000E07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najprostszego hydroksykwasu i podaje jego nazwę</w:t>
            </w:r>
          </w:p>
          <w:p w:rsidR="000E070E" w:rsidRPr="00365214" w:rsidRDefault="000E070E" w:rsidP="000E07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najprostszego aminokwasu i podaje jego nazwę</w:t>
            </w:r>
          </w:p>
          <w:p w:rsidR="000E070E" w:rsidRPr="00365214" w:rsidRDefault="000E070E" w:rsidP="000E07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rolę białka w organizmie</w:t>
            </w:r>
          </w:p>
          <w:p w:rsidR="000E070E" w:rsidRPr="00365214" w:rsidRDefault="000E070E" w:rsidP="000E07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sposób, w jaki można wykryć obecność białka</w:t>
            </w:r>
          </w:p>
          <w:p w:rsidR="000E070E" w:rsidRPr="00365214" w:rsidRDefault="000E070E" w:rsidP="000E07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dokonuje podziału węglowodanów na proste i złożone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podaje po jednym przykładzie każdego z nich (nazwa, wzór sumaryczny)</w:t>
            </w:r>
          </w:p>
          <w:p w:rsidR="000E070E" w:rsidRPr="00365214" w:rsidRDefault="000E070E" w:rsidP="000E07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rolę węglowodanów w organizmie człowieka</w:t>
            </w:r>
          </w:p>
          <w:p w:rsidR="000E070E" w:rsidRPr="00365214" w:rsidRDefault="000E070E" w:rsidP="000E070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właściwości glukozy, sacharozy, skrobi i celulozy oraz wymienia źródła występowania tych substancji w przyrodzie</w:t>
            </w:r>
          </w:p>
          <w:p w:rsidR="000E070E" w:rsidRPr="00365214" w:rsidRDefault="000E070E" w:rsidP="000E070E">
            <w:pPr>
              <w:numPr>
                <w:ilvl w:val="0"/>
                <w:numId w:val="10"/>
              </w:numPr>
              <w:spacing w:after="0" w:line="240" w:lineRule="auto"/>
              <w:ind w:left="538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równania reakcji charakterystycznych glukozy i skrobi</w:t>
            </w:r>
          </w:p>
          <w:p w:rsidR="000E070E" w:rsidRPr="00365214" w:rsidRDefault="000E070E" w:rsidP="00955EDE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5" w:type="dxa"/>
            <w:vMerge w:val="restart"/>
          </w:tcPr>
          <w:p w:rsidR="000E070E" w:rsidRPr="00365214" w:rsidRDefault="000E070E" w:rsidP="0095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E070E" w:rsidRPr="00365214" w:rsidRDefault="000E070E" w:rsidP="000E070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czynność optyczna, chiralność, asymetryczny atom węgla, izomeria optyczna, enancjomery</w:t>
            </w:r>
          </w:p>
          <w:p w:rsidR="000E070E" w:rsidRPr="00365214" w:rsidRDefault="000E070E" w:rsidP="000E070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konstruuje model cząsteczki chiralnej</w:t>
            </w:r>
          </w:p>
          <w:p w:rsidR="000E070E" w:rsidRPr="00365214" w:rsidRDefault="000E070E" w:rsidP="000E070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koagulacja, wysalanie, peptyzacja, denaturacja białka, fermentacja alkoholowa, fotosynteza, hydroliza</w:t>
            </w:r>
          </w:p>
          <w:p w:rsidR="000E070E" w:rsidRPr="00365214" w:rsidRDefault="000E070E" w:rsidP="000E070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są: reakcje biuretowa i ksantoproteinowa</w:t>
            </w:r>
          </w:p>
          <w:p w:rsidR="000E070E" w:rsidRPr="00365214" w:rsidRDefault="000E070E" w:rsidP="000E070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pojęcie dwufunkcyjne pochodne węglowodorów</w:t>
            </w:r>
          </w:p>
          <w:p w:rsidR="000E070E" w:rsidRPr="00365214" w:rsidRDefault="000E070E" w:rsidP="000E070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wymienia miejsca występowania oraz zastosowania kwasów mlekowego i salicylowego</w:t>
            </w:r>
          </w:p>
          <w:p w:rsidR="000E070E" w:rsidRPr="00365214" w:rsidRDefault="000E070E" w:rsidP="000E070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równanie reakcji kondensacji dwóch cząsteczek glicyny i wskazuje wiązanie peptydowe</w:t>
            </w:r>
          </w:p>
          <w:p w:rsidR="000E070E" w:rsidRPr="00365214" w:rsidRDefault="000E070E" w:rsidP="000E070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ogólny węglowodanów oraz dzieli je na cukry proste, dwucukry i wielocukry</w:t>
            </w:r>
          </w:p>
          <w:p w:rsidR="000E070E" w:rsidRPr="00365214" w:rsidRDefault="000E070E" w:rsidP="000E070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wie, że glukoza jest aldehydem polihydroksylowym i wyjaśnia tego konsekwencje, zapisuje wzór liniowy cząsteczki glukozy</w:t>
            </w:r>
          </w:p>
          <w:p w:rsidR="000E070E" w:rsidRPr="00365214" w:rsidRDefault="000E070E" w:rsidP="000E070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reakcje charakterystyczne glukozy</w:t>
            </w:r>
          </w:p>
          <w:p w:rsidR="000E070E" w:rsidRPr="00365214" w:rsidRDefault="000E070E" w:rsidP="000E070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znaczenie reakcji fotosyntezy w przyrodzie oraz zapisuje równanie tej reakcji chemicznej</w:t>
            </w:r>
          </w:p>
          <w:p w:rsidR="000E070E" w:rsidRPr="00365214" w:rsidRDefault="000E070E" w:rsidP="000E070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hydrolizy sacharozy i skrobi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podaje nazwy produktów</w:t>
            </w:r>
          </w:p>
          <w:p w:rsidR="000E070E" w:rsidRPr="00365214" w:rsidRDefault="000E070E" w:rsidP="000E070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wymienia różnice w budowie cząsteczek skrobi i celulozy</w:t>
            </w:r>
          </w:p>
          <w:p w:rsidR="000E070E" w:rsidRPr="00365214" w:rsidRDefault="000E070E" w:rsidP="000E070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potrafi wykryć obecność skrobi w badanej substancji</w:t>
            </w:r>
          </w:p>
          <w:p w:rsidR="000E070E" w:rsidRPr="00365214" w:rsidRDefault="000E070E" w:rsidP="000E070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miejsca występowania i zastosowania sacharydów</w:t>
            </w:r>
          </w:p>
        </w:tc>
        <w:tc>
          <w:tcPr>
            <w:tcW w:w="3536" w:type="dxa"/>
            <w:vMerge w:val="restart"/>
          </w:tcPr>
          <w:p w:rsidR="000E070E" w:rsidRPr="00365214" w:rsidRDefault="000E070E" w:rsidP="00955EDE">
            <w:pPr>
              <w:spacing w:after="0" w:line="240" w:lineRule="auto"/>
              <w:ind w:left="245" w:hanging="11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wzory strukturalne substancji pod kątem czynności optycznej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sposoby otrzymywania i właściwości hydroksykwasów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co to jest aspiryna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 doświadczalnie glicynę i wykazuje jej właściwości amfoteryczne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powstawania di- i tripeptydów z różnych aminokwasów oraz zaznacza wiązania peptydowe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co to są aminokwasy kwasowe, zasadowe i obojętne oraz podaje odpowiednie przykłady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asymetryczne atomy węgla we wzorach związków chemicznych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skład pierwiastkowy białek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doświadczenia: koagulacji, peptyzacji oraz denaturacji białek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 wpływ różnych czynników na białko jaja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reakcje charakterystyczne białek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skład pierwiastkowy węglowodanów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glukozy i przeprowadza reakcje charakterystyczne z jej udziałem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sacharozy i 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wykazuje, że jej cząsteczka nie zawiera grupy aldehydowej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skrobi</w:t>
            </w:r>
          </w:p>
          <w:p w:rsidR="000E070E" w:rsidRPr="00365214" w:rsidRDefault="000E070E" w:rsidP="000E070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znaczenie biologiczne sacharydów</w:t>
            </w:r>
          </w:p>
        </w:tc>
        <w:tc>
          <w:tcPr>
            <w:tcW w:w="3536" w:type="dxa"/>
            <w:tcBorders>
              <w:bottom w:val="nil"/>
            </w:tcBorders>
          </w:tcPr>
          <w:p w:rsidR="000E070E" w:rsidRPr="00365214" w:rsidRDefault="000E070E" w:rsidP="0095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schemat i zasadę działania polarymetru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perspektywiczne i projekcyjne wybranych związków chemicznych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oblicza liczbę stereoizomerów na podstawie wzoru strukturalnego związku chemicznego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równania reakcji chemicznych potwierdzających obecność grup funkcyjnych w hydroksykwasach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diastereoizomery, mieszanina racemiczna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udowadnia właściwości amfoteryczne aminokwasów oraz zapisuje odpowiednie równania reakcji chemicznych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tworzenie się wiązań peptydowych na wybranym przykładzie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aminokwasów białkowych oraz ich skrócone nazwy trzyliterowe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równanie reakcji powstawania tripeptydu, np. Ala-Gly-Ala, na podstawie znajomości budowy tego związku chemicznego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białka jako związki wielkocząsteczkowe, opisuje ich struktury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etapy syntezy białka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projektuje doświadczenie wykazujące właściwości redukcyjne glukozy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doświadczalnie odróżnia glukozę od fruktozy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i interpretuje wzory glukozy: sumaryczny, liniowy i pierścieniowy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taflowe i łańcuchowe glukozy i fruktozy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wskazuje wiązanie półacetalowe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taflowe sacharozy i maltozy, wskazuje wiązanie półacetalowe i wiązanie O-glikozydowe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hydrolizę sacharozy i bada właściwości redukujące produktów tej reakcji chemiczne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właściwości skrobi i celulozy wynikające z różnicy w budowie ich cząsteczek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proces hydrolizy skrobi i wykazuje złożoność tego procesu</w:t>
            </w:r>
          </w:p>
          <w:p w:rsidR="000E070E" w:rsidRPr="00365214" w:rsidRDefault="000E070E" w:rsidP="000E070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doświadczenia umożliwiające wykrycie różnych grup funkcyjnych</w:t>
            </w:r>
          </w:p>
        </w:tc>
      </w:tr>
      <w:tr w:rsidR="000E070E" w:rsidRPr="00365214" w:rsidTr="00955EDE">
        <w:trPr>
          <w:cantSplit/>
        </w:trPr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0E070E" w:rsidRPr="00365214" w:rsidRDefault="000E070E" w:rsidP="00955E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0E070E" w:rsidRPr="00365214" w:rsidRDefault="000E070E" w:rsidP="000E07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  <w:tcBorders>
              <w:bottom w:val="single" w:sz="4" w:space="0" w:color="auto"/>
            </w:tcBorders>
          </w:tcPr>
          <w:p w:rsidR="000E070E" w:rsidRPr="00365214" w:rsidRDefault="000E070E" w:rsidP="000E07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tcBorders>
              <w:top w:val="nil"/>
              <w:bottom w:val="single" w:sz="4" w:space="0" w:color="auto"/>
            </w:tcBorders>
          </w:tcPr>
          <w:p w:rsidR="000E070E" w:rsidRPr="00365214" w:rsidRDefault="000E070E" w:rsidP="00955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Wybrane wiadomości i umiejętności, wykraczające poza treść wymagań podstawy programowej, których spełnienie może być warunkiem wystawienia oceny celującej. Uczeń: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analizuje różnice między konfiguracją względną L i D oraz konfiguracją absolutną R i S,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wyznacza konfiguracje D i L wybranych enancjomerów,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stosuje reguły pierwszeństwa podstawników do wyznaczania konfiguracji absolutnej R i S,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dokonuje podziału monosacharydów na izomery D i L,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podaje przykłady izomerów D i L monosacharydów,</w:t>
      </w:r>
    </w:p>
    <w:p w:rsidR="000E070E" w:rsidRPr="00365214" w:rsidRDefault="000E070E" w:rsidP="000E0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zapisuje nazwę glukozy uwzględniającą skręcalność, konfigurację względną i położenie grupy hydroksylowej przy anomerycznym atomie węgla.</w:t>
      </w:r>
    </w:p>
    <w:p w:rsidR="000E070E" w:rsidRPr="00365214" w:rsidRDefault="000E070E" w:rsidP="000E070E">
      <w:pPr>
        <w:rPr>
          <w:rFonts w:ascii="Times New Roman" w:hAnsi="Times New Roman" w:cs="Times New Roman"/>
          <w:b/>
          <w:sz w:val="24"/>
          <w:szCs w:val="24"/>
        </w:rPr>
      </w:pPr>
    </w:p>
    <w:p w:rsidR="000E070E" w:rsidRDefault="000E070E" w:rsidP="000E070E">
      <w:pPr>
        <w:rPr>
          <w:rFonts w:ascii="Times New Roman" w:hAnsi="Times New Roman" w:cs="Times New Roman"/>
          <w:b/>
          <w:sz w:val="24"/>
          <w:szCs w:val="24"/>
        </w:rPr>
      </w:pPr>
    </w:p>
    <w:p w:rsidR="00FA6EDD" w:rsidRDefault="00FA6EDD"/>
    <w:sectPr w:rsidR="00FA6EDD" w:rsidSect="000E0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2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4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7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E6D1C"/>
    <w:multiLevelType w:val="hybridMultilevel"/>
    <w:tmpl w:val="4E28CBB4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8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16"/>
  </w:num>
  <w:num w:numId="11">
    <w:abstractNumId w:val="7"/>
  </w:num>
  <w:num w:numId="12">
    <w:abstractNumId w:val="17"/>
  </w:num>
  <w:num w:numId="13">
    <w:abstractNumId w:val="6"/>
  </w:num>
  <w:num w:numId="14">
    <w:abstractNumId w:val="14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0E"/>
    <w:rsid w:val="000E070E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2196</Words>
  <Characters>13177</Characters>
  <Application>Microsoft Office Word</Application>
  <DocSecurity>0</DocSecurity>
  <Lines>109</Lines>
  <Paragraphs>30</Paragraphs>
  <ScaleCrop>false</ScaleCrop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2</cp:revision>
  <dcterms:created xsi:type="dcterms:W3CDTF">2023-09-14T20:40:00Z</dcterms:created>
  <dcterms:modified xsi:type="dcterms:W3CDTF">2023-09-14T20:44:00Z</dcterms:modified>
</cp:coreProperties>
</file>